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63" w:rsidRPr="00B10348" w:rsidRDefault="00377763" w:rsidP="00B10348">
      <w:pPr>
        <w:ind w:firstLineChars="200" w:firstLine="720"/>
        <w:jc w:val="center"/>
        <w:rPr>
          <w:rFonts w:asciiTheme="minorEastAsia" w:hAnsiTheme="minorEastAsia"/>
          <w:sz w:val="36"/>
          <w:szCs w:val="36"/>
        </w:rPr>
      </w:pPr>
      <w:r w:rsidRPr="00B10348">
        <w:rPr>
          <w:rFonts w:asciiTheme="minorEastAsia" w:hAnsiTheme="minorEastAsia" w:hint="eastAsia"/>
          <w:sz w:val="36"/>
          <w:szCs w:val="36"/>
        </w:rPr>
        <w:t>采购内容及技术要求</w:t>
      </w:r>
      <w:r w:rsidRPr="00B10348">
        <w:rPr>
          <w:rFonts w:asciiTheme="minorEastAsia" w:hAnsi="MS Mincho" w:cs="MS Mincho"/>
          <w:sz w:val="36"/>
          <w:szCs w:val="36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（一）IVC 独立通气主机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主机规格：长≤400mm、深≤600mm；电源：220V/50Hz；最大运行功率≤200W。主机与笼架分离设计，底座无冗余结构，各立面齐平且无易积尘的降落式平台；采用隐藏式接管方式，实现主机与笼架短距离对接，节省动物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房使用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空间。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材质与结构：柜体采用304不锈钢材质，面板为ABS工程塑料，表面光滑平整、易清洁；边角为圆润弧度设计，避免碰撞损坏；底部配备4个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静音万向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 xml:space="preserve">轮（其中 2 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带刹车功能），操作灵活且便于设备检修。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进风设计：正、背面双面进风，进风口总面积≥1000cm</w:t>
      </w:r>
      <w:r w:rsidRPr="007C5CDF">
        <w:rPr>
          <w:rFonts w:asciiTheme="minorEastAsia" w:hAnsiTheme="minorEastAsia" w:cs="Calibri"/>
          <w:sz w:val="28"/>
          <w:szCs w:val="28"/>
        </w:rPr>
        <w:t>²</w:t>
      </w:r>
      <w:r w:rsidRPr="007C5CDF">
        <w:rPr>
          <w:rFonts w:asciiTheme="minorEastAsia" w:hAnsiTheme="minorEastAsia" w:hint="eastAsia"/>
          <w:sz w:val="28"/>
          <w:szCs w:val="28"/>
        </w:rPr>
        <w:t>，进风位置优化、无障碍物阻挡，保障进风充分，减少换气误差；进风口为规则圆孔均匀排布，内侧内置 304 不锈钢初效滤网，确保进风流畅、洁净。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风机配置：采用无刷EC直流电机，低转速、低功率运行，运行噪音≤50分贝；可连续安全运行≥50000小时无故障。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过滤系统：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进排风采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用可移动式全密封结构圆筒过滤器，进风通道至少设置中效、高效两级过滤，保障过滤气体洁净度；过滤器更换滤芯时可整体移出饲养间，且滤芯不暴露，避免积尘飞溅污染饲养</w:t>
      </w:r>
      <w:r w:rsidRPr="007C5CDF">
        <w:rPr>
          <w:rFonts w:asciiTheme="minorEastAsia" w:hAnsiTheme="minorEastAsia" w:hint="eastAsia"/>
          <w:sz w:val="28"/>
          <w:szCs w:val="28"/>
        </w:rPr>
        <w:lastRenderedPageBreak/>
        <w:t>环境。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状态提示：主机正面配备过滤器工作状态可视化提示标识，便于管理人员实时掌握过滤器运行状态（正常、预警、堵塞等），且不影响实验动物正常生长活动；不接受仅通过计时器提醒过滤器状态的方式。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智能控制：采用PLC智能控制模块，可在线实测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架上单个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盒内的压力值和风速流量值。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远程监控：系统具备物联网远程监控功能（非局域网），数据通过物联网专业通信协议上传至云端服务器，支持用户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端电脑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及管理人员手机远程访问监控平台，实现数据上传、远程监视及异常报警提示等功能，并可远程查看 IVC 设备运行状态。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（二）大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鼠笼盒</w:t>
      </w:r>
      <w:proofErr w:type="gramEnd"/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规格尺寸：底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盒高度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≥18cm，底面积≥900cm</w:t>
      </w:r>
      <w:r w:rsidRPr="007C5CDF">
        <w:rPr>
          <w:rFonts w:asciiTheme="minorEastAsia" w:hAnsiTheme="minorEastAsia" w:cs="Calibri"/>
          <w:sz w:val="28"/>
          <w:szCs w:val="28"/>
        </w:rPr>
        <w:t>²</w:t>
      </w:r>
      <w:r w:rsidRPr="007C5CDF">
        <w:rPr>
          <w:rFonts w:asciiTheme="minorEastAsia" w:hAnsiTheme="minorEastAsia" w:hint="eastAsia"/>
          <w:sz w:val="28"/>
          <w:szCs w:val="28"/>
        </w:rPr>
        <w:t>；底盒为圆角设计，盒底无定型凸起，保障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盒内空气流通及大鼠活动空间。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材质性能：采用全新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聚亚苯基砜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树脂（PPSU）材料制作，需满足以下性能要求：经 134℃、205.8kPa 压力蒸汽试验及 180℃耐高温试验，连续测试 350 次后，产品无变色、开裂、变形现象，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笼盒上盖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 xml:space="preserve">开启、关闭功能正常；经 1.5 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米高度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垂直落地耐冲击试验后，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笼盒无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裂痕、无损伤。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lastRenderedPageBreak/>
        <w:t>密封设计：采用侧密封方式，硅胶密封圈安装于底盒，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笼盒密封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性良好，经高温高压灭菌后无变形。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网罩结构：全网罩设计，材质为 304 不锈钢；水料同侧布置，便于观察水料剩余情况；主框不锈钢丝直径 φ≥3.0mm，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内矩网格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不锈钢丝直径 φ≥2.0mm，圆钢间隙≤8.0mm；动物或人员接触部位无毛刺、尖角。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生命窗设计：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笼盒顶部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设方形超大生命窗，内面积≥220cm</w:t>
      </w:r>
      <w:r w:rsidRPr="007C5CDF">
        <w:rPr>
          <w:rFonts w:asciiTheme="minorEastAsia" w:hAnsiTheme="minorEastAsia" w:cs="Calibri"/>
          <w:sz w:val="28"/>
          <w:szCs w:val="28"/>
        </w:rPr>
        <w:t>²</w:t>
      </w:r>
      <w:r w:rsidRPr="007C5CDF">
        <w:rPr>
          <w:rFonts w:asciiTheme="minorEastAsia" w:hAnsiTheme="minorEastAsia" w:hint="eastAsia"/>
          <w:sz w:val="28"/>
          <w:szCs w:val="28"/>
        </w:rPr>
        <w:t>，防止停电后大鼠窒息；生命窗覆盖≤0.3μm 高效微生物过滤膜，细菌过滤效率（BFE）≥99.99999%、病毒过滤效率（VFE）≥99.9999%；高效过滤膜可直接水洗、高温高压灭菌，且灭菌后过滤性能不受影响。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搭扣设计：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笼盒与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搭扣为一体成型脱模设计，无冗余组合部件（需提供底盒、盒盖及扣合后的实物细节照片）；单手可完成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盒盖的开闭操作，便于管理人员作业；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体式搭扣热胀冷缩系数与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笼盒一致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，经高温高压消毒后不变形、不脱落，且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便于笼盒叠加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存放。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防泄漏设计：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笼盒脱离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笼架后，进风、排风阀门自动关闭，确保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取下笼盒时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无气体外泄，防止交叉感染。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（三）大鼠笼架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材质与规格：采用304及以上等级不锈钢管制作，方管规格≥20mm</w:t>
      </w:r>
      <w:r w:rsidRPr="007C5CDF">
        <w:rPr>
          <w:rFonts w:asciiTheme="minorEastAsia" w:hAnsiTheme="minorEastAsia" w:hint="eastAsia"/>
          <w:sz w:val="28"/>
          <w:szCs w:val="28"/>
        </w:rPr>
        <w:lastRenderedPageBreak/>
        <w:t>×30mm×1.5mm；底部配备不少于4个不锈钢万向脚轮（其中不少于2个带刹车装置）；笼架规格为3列×6层，共18笼位，整体尺寸≤1200mm×500mm×1800mm（长×宽 × 高，高度含脚轮，不含顶部可拆卸风管）。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送排风设计：采用上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送下排式送排风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方式；气管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与笼盒连接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处采用硅胶气嘴连接，气嘴与气管为旋转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式卡槽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连接，拆卸便捷，便于清洗、消毒；气嘴与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笼盒接触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部位为硅胶软连接，保障气密性。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导轨设计：导轨采用高强度高分子材料一次成型，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配备笼盒到位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指示装置，提醒管理</w:t>
      </w:r>
      <w:proofErr w:type="gramStart"/>
      <w:r w:rsidRPr="007C5CDF">
        <w:rPr>
          <w:rFonts w:asciiTheme="minorEastAsia" w:hAnsiTheme="minorEastAsia" w:hint="eastAsia"/>
          <w:sz w:val="28"/>
          <w:szCs w:val="28"/>
        </w:rPr>
        <w:t>人员笼盒放置</w:t>
      </w:r>
      <w:proofErr w:type="gramEnd"/>
      <w:r w:rsidRPr="007C5CDF">
        <w:rPr>
          <w:rFonts w:asciiTheme="minorEastAsia" w:hAnsiTheme="minorEastAsia" w:hint="eastAsia"/>
          <w:sz w:val="28"/>
          <w:szCs w:val="28"/>
        </w:rPr>
        <w:t>是否到位。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编号标识：笼架两侧纵向位置采用激光打印数字坐标编号（1、2、3……），顶部横向位置采用激光打印字母坐标编号（A、B、C……），便于实验管理。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三、配置清单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tbl>
      <w:tblPr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137"/>
        <w:gridCol w:w="2038"/>
        <w:gridCol w:w="2130"/>
      </w:tblGrid>
      <w:tr w:rsidR="00377763" w:rsidRPr="007C5CDF" w:rsidTr="00152F6E">
        <w:trPr>
          <w:trHeight w:val="600"/>
        </w:trPr>
        <w:tc>
          <w:tcPr>
            <w:tcW w:w="985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="MS Mincho" w:cs="MS Mincho"/>
                <w:sz w:val="28"/>
                <w:szCs w:val="28"/>
              </w:rPr>
              <w:t>​</w:t>
            </w: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7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设备 / 配件名称</w:t>
            </w:r>
          </w:p>
        </w:tc>
        <w:tc>
          <w:tcPr>
            <w:tcW w:w="2038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130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377763" w:rsidRPr="007C5CDF" w:rsidTr="00152F6E">
        <w:trPr>
          <w:trHeight w:val="600"/>
        </w:trPr>
        <w:tc>
          <w:tcPr>
            <w:tcW w:w="985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IVC 独立通气主机</w:t>
            </w:r>
          </w:p>
        </w:tc>
        <w:tc>
          <w:tcPr>
            <w:tcW w:w="2038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 台</w:t>
            </w:r>
          </w:p>
        </w:tc>
        <w:tc>
          <w:tcPr>
            <w:tcW w:w="2130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-</w:t>
            </w:r>
          </w:p>
        </w:tc>
      </w:tr>
      <w:tr w:rsidR="00377763" w:rsidRPr="007C5CDF" w:rsidTr="00152F6E">
        <w:trPr>
          <w:trHeight w:val="600"/>
        </w:trPr>
        <w:tc>
          <w:tcPr>
            <w:tcW w:w="985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大</w:t>
            </w:r>
            <w:proofErr w:type="gramStart"/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鼠笼盒</w:t>
            </w:r>
            <w:proofErr w:type="gramEnd"/>
          </w:p>
        </w:tc>
        <w:tc>
          <w:tcPr>
            <w:tcW w:w="2038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 套</w:t>
            </w:r>
          </w:p>
        </w:tc>
        <w:tc>
          <w:tcPr>
            <w:tcW w:w="2130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含</w:t>
            </w:r>
            <w:proofErr w:type="gramStart"/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测试笼盒</w:t>
            </w:r>
            <w:proofErr w:type="gramEnd"/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 1 </w:t>
            </w:r>
            <w:proofErr w:type="gramStart"/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</w:tr>
      <w:tr w:rsidR="00377763" w:rsidRPr="007C5CDF" w:rsidTr="00152F6E">
        <w:trPr>
          <w:trHeight w:val="600"/>
        </w:trPr>
        <w:tc>
          <w:tcPr>
            <w:tcW w:w="985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大鼠笼架</w:t>
            </w:r>
          </w:p>
        </w:tc>
        <w:tc>
          <w:tcPr>
            <w:tcW w:w="2038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 架</w:t>
            </w:r>
          </w:p>
        </w:tc>
        <w:tc>
          <w:tcPr>
            <w:tcW w:w="2130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3 列 6 层，18 </w:t>
            </w:r>
            <w:proofErr w:type="gramStart"/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笼位</w:t>
            </w:r>
            <w:proofErr w:type="gramEnd"/>
          </w:p>
        </w:tc>
      </w:tr>
    </w:tbl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20"/>
        <w:gridCol w:w="1196"/>
        <w:gridCol w:w="1284"/>
        <w:gridCol w:w="1693"/>
        <w:gridCol w:w="1701"/>
        <w:gridCol w:w="1418"/>
        <w:gridCol w:w="1134"/>
      </w:tblGrid>
      <w:tr w:rsidR="006B266D" w:rsidRPr="006B266D" w:rsidTr="006B266D">
        <w:trPr>
          <w:trHeight w:val="1140"/>
        </w:trPr>
        <w:tc>
          <w:tcPr>
            <w:tcW w:w="8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66D" w:rsidRPr="006B266D" w:rsidRDefault="006B266D" w:rsidP="00727ED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6B266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福建省中医药科学院</w:t>
            </w:r>
            <w:r w:rsidRPr="006B266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br/>
            </w:r>
            <w:r w:rsidR="00727ED5" w:rsidRPr="00727ED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实验动物笼具(IVC)第二次询价采购</w:t>
            </w:r>
            <w:bookmarkStart w:id="0" w:name="_GoBack"/>
            <w:bookmarkEnd w:id="0"/>
            <w:r w:rsidRPr="006B266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报价单</w:t>
            </w:r>
          </w:p>
        </w:tc>
      </w:tr>
      <w:tr w:rsidR="006B266D" w:rsidRPr="006B266D" w:rsidTr="006B266D">
        <w:trPr>
          <w:trHeight w:val="405"/>
        </w:trPr>
        <w:tc>
          <w:tcPr>
            <w:tcW w:w="4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报价单位：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报价时间：         </w:t>
            </w:r>
          </w:p>
        </w:tc>
      </w:tr>
      <w:tr w:rsidR="006B266D" w:rsidRPr="006B266D" w:rsidTr="006B266D">
        <w:trPr>
          <w:trHeight w:val="12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预计数量及单位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报价</w:t>
            </w: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B266D" w:rsidRPr="006B266D" w:rsidTr="006B266D">
        <w:trPr>
          <w:trHeight w:val="1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大鼠IVC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F14" w:rsidRDefault="00CA4F14" w:rsidP="00377763">
      <w:r>
        <w:separator/>
      </w:r>
    </w:p>
  </w:endnote>
  <w:endnote w:type="continuationSeparator" w:id="0">
    <w:p w:rsidR="00CA4F14" w:rsidRDefault="00CA4F14" w:rsidP="0037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3" w:rsidRDefault="003777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3" w:rsidRDefault="0037776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3" w:rsidRDefault="003777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F14" w:rsidRDefault="00CA4F14" w:rsidP="00377763">
      <w:r>
        <w:separator/>
      </w:r>
    </w:p>
  </w:footnote>
  <w:footnote w:type="continuationSeparator" w:id="0">
    <w:p w:rsidR="00CA4F14" w:rsidRDefault="00CA4F14" w:rsidP="0037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3" w:rsidRDefault="003777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3" w:rsidRDefault="00377763" w:rsidP="00B1034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3" w:rsidRDefault="00377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77763"/>
    <w:rsid w:val="003D37D8"/>
    <w:rsid w:val="00426133"/>
    <w:rsid w:val="004358AB"/>
    <w:rsid w:val="005A4F85"/>
    <w:rsid w:val="006B266D"/>
    <w:rsid w:val="00727ED5"/>
    <w:rsid w:val="008B7726"/>
    <w:rsid w:val="00901E52"/>
    <w:rsid w:val="00924C2B"/>
    <w:rsid w:val="00B10348"/>
    <w:rsid w:val="00CA4F14"/>
    <w:rsid w:val="00D31D50"/>
    <w:rsid w:val="00F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081138-4170-4B27-AB06-D5265278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763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76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7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76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76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LZX</cp:lastModifiedBy>
  <cp:revision>5</cp:revision>
  <dcterms:created xsi:type="dcterms:W3CDTF">2008-09-11T17:20:00Z</dcterms:created>
  <dcterms:modified xsi:type="dcterms:W3CDTF">2025-12-29T00:54:00Z</dcterms:modified>
</cp:coreProperties>
</file>